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shd w:val="clear" w:color="auto" w:fill="FFFFFF"/>
        <w:tblCellMar>
          <w:left w:w="0" w:type="dxa"/>
          <w:right w:w="0" w:type="dxa"/>
        </w:tblCellMar>
        <w:tblLook w:val="04A0" w:firstRow="1" w:lastRow="0" w:firstColumn="1" w:lastColumn="0" w:noHBand="0" w:noVBand="1"/>
      </w:tblPr>
      <w:tblGrid>
        <w:gridCol w:w="9026"/>
      </w:tblGrid>
      <w:tr w:rsidR="00926823" w:rsidTr="00926823">
        <w:trPr>
          <w:jc w:val="center"/>
        </w:trPr>
        <w:tc>
          <w:tcPr>
            <w:tcW w:w="0" w:type="auto"/>
            <w:shd w:val="clear" w:color="auto" w:fill="FFFFFF"/>
            <w:vAlign w:val="center"/>
            <w:hideMark/>
          </w:tcPr>
          <w:tbl>
            <w:tblPr>
              <w:tblW w:w="5000" w:type="pct"/>
              <w:jc w:val="center"/>
              <w:shd w:val="clear" w:color="auto" w:fill="FFF1E0"/>
              <w:tblCellMar>
                <w:left w:w="0" w:type="dxa"/>
                <w:right w:w="0" w:type="dxa"/>
              </w:tblCellMar>
              <w:tblLook w:val="04A0" w:firstRow="1" w:lastRow="0" w:firstColumn="1" w:lastColumn="0" w:noHBand="0" w:noVBand="1"/>
            </w:tblPr>
            <w:tblGrid>
              <w:gridCol w:w="9026"/>
            </w:tblGrid>
            <w:tr w:rsidR="00926823">
              <w:trPr>
                <w:jc w:val="center"/>
              </w:trPr>
              <w:tc>
                <w:tcPr>
                  <w:tcW w:w="0" w:type="auto"/>
                  <w:shd w:val="clear" w:color="auto" w:fill="FFF1E0"/>
                  <w:vAlign w:val="center"/>
                  <w:hideMark/>
                </w:tcPr>
                <w:tbl>
                  <w:tblPr>
                    <w:tblW w:w="5000" w:type="pct"/>
                    <w:jc w:val="center"/>
                    <w:tblCellMar>
                      <w:left w:w="0" w:type="dxa"/>
                      <w:right w:w="0" w:type="dxa"/>
                    </w:tblCellMar>
                    <w:tblLook w:val="04A0" w:firstRow="1" w:lastRow="0" w:firstColumn="1" w:lastColumn="0" w:noHBand="0" w:noVBand="1"/>
                  </w:tblPr>
                  <w:tblGrid>
                    <w:gridCol w:w="9026"/>
                  </w:tblGrid>
                  <w:tr w:rsidR="00926823">
                    <w:trPr>
                      <w:jc w:val="center"/>
                    </w:trPr>
                    <w:tc>
                      <w:tcPr>
                        <w:tcW w:w="0" w:type="auto"/>
                        <w:shd w:val="clear" w:color="auto" w:fill="000000"/>
                        <w:hideMark/>
                      </w:tcPr>
                      <w:p w:rsidR="00926823" w:rsidRDefault="00926823">
                        <w:pPr>
                          <w:jc w:val="center"/>
                        </w:pPr>
                        <w:bookmarkStart w:id="0" w:name="_GoBack"/>
                        <w:bookmarkEnd w:id="0"/>
                        <w:r>
                          <w:rPr>
                            <w:noProof/>
                          </w:rPr>
                          <w:drawing>
                            <wp:inline distT="0" distB="0" distL="0" distR="0">
                              <wp:extent cx="4000500" cy="1047750"/>
                              <wp:effectExtent l="0" t="0" r="0" b="0"/>
                              <wp:docPr id="33" name="Picture 33" descr="FINANCIAL TIMES - BREXIT BRIEFING: Your daily essential guide to the impact of the UK/EU spl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NCIAL TIMES - BREXIT BRIEFING: Your daily essential guide to the impact of the UK/EU spli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00500" cy="1047750"/>
                                      </a:xfrm>
                                      <a:prstGeom prst="rect">
                                        <a:avLst/>
                                      </a:prstGeom>
                                      <a:noFill/>
                                      <a:ln>
                                        <a:noFill/>
                                      </a:ln>
                                    </pic:spPr>
                                  </pic:pic>
                                </a:graphicData>
                              </a:graphic>
                            </wp:inline>
                          </w:drawing>
                        </w:r>
                      </w:p>
                    </w:tc>
                  </w:tr>
                </w:tbl>
                <w:p w:rsidR="00926823" w:rsidRDefault="00926823">
                  <w:r>
                    <w:t> </w:t>
                  </w:r>
                </w:p>
                <w:tbl>
                  <w:tblPr>
                    <w:tblW w:w="5000" w:type="pct"/>
                    <w:jc w:val="center"/>
                    <w:tblCellMar>
                      <w:left w:w="0" w:type="dxa"/>
                      <w:right w:w="0" w:type="dxa"/>
                    </w:tblCellMar>
                    <w:tblLook w:val="04A0" w:firstRow="1" w:lastRow="0" w:firstColumn="1" w:lastColumn="0" w:noHBand="0" w:noVBand="1"/>
                  </w:tblPr>
                  <w:tblGrid>
                    <w:gridCol w:w="9026"/>
                  </w:tblGrid>
                  <w:tr w:rsidR="00926823">
                    <w:trPr>
                      <w:jc w:val="center"/>
                    </w:trPr>
                    <w:tc>
                      <w:tcPr>
                        <w:tcW w:w="0" w:type="auto"/>
                        <w:shd w:val="clear" w:color="auto" w:fill="FFFFFF"/>
                        <w:hideMark/>
                      </w:tcPr>
                      <w:p w:rsidR="00926823" w:rsidRDefault="00926823">
                        <w:pPr>
                          <w:jc w:val="center"/>
                        </w:pPr>
                        <w:r>
                          <w:rPr>
                            <w:noProof/>
                            <w:color w:val="0000FF"/>
                          </w:rPr>
                          <w:drawing>
                            <wp:inline distT="0" distB="0" distL="0" distR="0">
                              <wp:extent cx="4000500" cy="857250"/>
                              <wp:effectExtent l="0" t="0" r="0" b="0"/>
                              <wp:docPr id="32" name="Picture 32" descr="https://s3-eu-west-1.amazonaws.com/email-platform-ftcom/manual-editor/Brexit-42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3-eu-west-1.amazonaws.com/email-platform-ftcom/manual-editor/Brexit-42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0" cy="857250"/>
                                      </a:xfrm>
                                      <a:prstGeom prst="rect">
                                        <a:avLst/>
                                      </a:prstGeom>
                                      <a:noFill/>
                                      <a:ln>
                                        <a:noFill/>
                                      </a:ln>
                                    </pic:spPr>
                                  </pic:pic>
                                </a:graphicData>
                              </a:graphic>
                            </wp:inline>
                          </w:drawing>
                        </w:r>
                      </w:p>
                    </w:tc>
                  </w:tr>
                </w:tbl>
                <w:p w:rsidR="00926823" w:rsidRDefault="00926823">
                  <w:r>
                    <w:t> </w:t>
                  </w:r>
                </w:p>
                <w:tbl>
                  <w:tblPr>
                    <w:tblW w:w="5000" w:type="pct"/>
                    <w:tblCellMar>
                      <w:left w:w="0" w:type="dxa"/>
                      <w:right w:w="0" w:type="dxa"/>
                    </w:tblCellMar>
                    <w:tblLook w:val="04A0" w:firstRow="1" w:lastRow="0" w:firstColumn="1" w:lastColumn="0" w:noHBand="0" w:noVBand="1"/>
                  </w:tblPr>
                  <w:tblGrid>
                    <w:gridCol w:w="9026"/>
                  </w:tblGrid>
                  <w:tr w:rsidR="00926823">
                    <w:tc>
                      <w:tcPr>
                        <w:tcW w:w="0" w:type="auto"/>
                        <w:tcMar>
                          <w:top w:w="225" w:type="dxa"/>
                          <w:left w:w="225" w:type="dxa"/>
                          <w:bottom w:w="0" w:type="dxa"/>
                          <w:right w:w="225" w:type="dxa"/>
                        </w:tcMar>
                        <w:vAlign w:val="center"/>
                        <w:hideMark/>
                      </w:tcPr>
                      <w:tbl>
                        <w:tblPr>
                          <w:tblW w:w="5000" w:type="pct"/>
                          <w:jc w:val="center"/>
                          <w:tblCellMar>
                            <w:left w:w="0" w:type="dxa"/>
                            <w:right w:w="0" w:type="dxa"/>
                          </w:tblCellMar>
                          <w:tblLook w:val="04A0" w:firstRow="1" w:lastRow="0" w:firstColumn="1" w:lastColumn="0" w:noHBand="0" w:noVBand="1"/>
                        </w:tblPr>
                        <w:tblGrid>
                          <w:gridCol w:w="8576"/>
                        </w:tblGrid>
                        <w:tr w:rsidR="00926823">
                          <w:trPr>
                            <w:jc w:val="center"/>
                          </w:trPr>
                          <w:tc>
                            <w:tcPr>
                              <w:tcW w:w="0" w:type="auto"/>
                              <w:tcMar>
                                <w:top w:w="225" w:type="dxa"/>
                                <w:left w:w="0" w:type="dxa"/>
                                <w:bottom w:w="0" w:type="dxa"/>
                                <w:right w:w="0" w:type="dxa"/>
                              </w:tcMar>
                              <w:vAlign w:val="center"/>
                              <w:hideMark/>
                            </w:tcPr>
                            <w:p w:rsidR="00926823" w:rsidRDefault="00926823">
                              <w:pPr>
                                <w:jc w:val="center"/>
                              </w:pPr>
                              <w:r>
                                <w:rPr>
                                  <w:rFonts w:ascii="Arial" w:hAnsi="Arial" w:cs="Arial"/>
                                  <w:b/>
                                  <w:bCs/>
                                  <w:color w:val="000000"/>
                                  <w:sz w:val="48"/>
                                  <w:szCs w:val="48"/>
                                </w:rPr>
                                <w:t xml:space="preserve">A sobering effect on wine </w:t>
                              </w:r>
                            </w:p>
                          </w:tc>
                        </w:tr>
                      </w:tbl>
                      <w:p w:rsidR="00926823" w:rsidRDefault="00926823">
                        <w:r>
                          <w:t> </w:t>
                        </w:r>
                      </w:p>
                      <w:tbl>
                        <w:tblPr>
                          <w:tblW w:w="5000" w:type="pct"/>
                          <w:tblCellMar>
                            <w:left w:w="0" w:type="dxa"/>
                            <w:right w:w="0" w:type="dxa"/>
                          </w:tblCellMar>
                          <w:tblLook w:val="04A0" w:firstRow="1" w:lastRow="0" w:firstColumn="1" w:lastColumn="0" w:noHBand="0" w:noVBand="1"/>
                        </w:tblPr>
                        <w:tblGrid>
                          <w:gridCol w:w="8576"/>
                        </w:tblGrid>
                        <w:tr w:rsidR="00926823">
                          <w:tc>
                            <w:tcPr>
                              <w:tcW w:w="0" w:type="auto"/>
                              <w:tcMar>
                                <w:top w:w="225" w:type="dxa"/>
                                <w:left w:w="0" w:type="dxa"/>
                                <w:bottom w:w="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8576"/>
                              </w:tblGrid>
                              <w:tr w:rsidR="00926823">
                                <w:tc>
                                  <w:tcPr>
                                    <w:tcW w:w="0" w:type="auto"/>
                                    <w:tcMar>
                                      <w:top w:w="15" w:type="dxa"/>
                                      <w:left w:w="15" w:type="dxa"/>
                                      <w:bottom w:w="15" w:type="dxa"/>
                                      <w:right w:w="15" w:type="dxa"/>
                                    </w:tcMar>
                                    <w:vAlign w:val="center"/>
                                    <w:hideMark/>
                                  </w:tcPr>
                                  <w:p w:rsidR="00926823" w:rsidRDefault="00926823">
                                    <w:pPr>
                                      <w:spacing w:after="240"/>
                                    </w:pPr>
                                    <w:r>
                                      <w:rPr>
                                        <w:rFonts w:ascii="Arial" w:hAnsi="Arial" w:cs="Arial"/>
                                        <w:sz w:val="21"/>
                                        <w:szCs w:val="21"/>
                                      </w:rPr>
                                      <w:br/>
                                    </w:r>
                                    <w:r>
                                      <w:rPr>
                                        <w:rStyle w:val="Strong"/>
                                        <w:rFonts w:ascii="Arial" w:hAnsi="Arial" w:cs="Arial"/>
                                        <w:sz w:val="21"/>
                                        <w:szCs w:val="21"/>
                                      </w:rPr>
                                      <w:t xml:space="preserve">By </w:t>
                                    </w:r>
                                    <w:hyperlink r:id="rId7" w:tgtFrame="_blank" w:history="1">
                                      <w:r>
                                        <w:rPr>
                                          <w:rStyle w:val="Hyperlink"/>
                                          <w:rFonts w:ascii="Arial" w:hAnsi="Arial" w:cs="Arial"/>
                                          <w:b/>
                                          <w:bCs/>
                                          <w:color w:val="2E6E9E"/>
                                          <w:sz w:val="21"/>
                                          <w:szCs w:val="21"/>
                                          <w:u w:val="none"/>
                                        </w:rPr>
                                        <w:t xml:space="preserve">Andrew Jack </w:t>
                                      </w:r>
                                    </w:hyperlink>
                                    <w:r>
                                      <w:rPr>
                                        <w:rFonts w:ascii="Arial" w:hAnsi="Arial" w:cs="Arial"/>
                                        <w:sz w:val="21"/>
                                        <w:szCs w:val="21"/>
                                      </w:rPr>
                                      <w:br/>
                                    </w:r>
                                    <w:r>
                                      <w:rPr>
                                        <w:rFonts w:ascii="Arial" w:hAnsi="Arial" w:cs="Arial"/>
                                        <w:color w:val="505050"/>
                                        <w:sz w:val="21"/>
                                        <w:szCs w:val="21"/>
                                      </w:rPr>
                                      <w:t>May 24, 2017</w:t>
                                    </w:r>
                                    <w:r>
                                      <w:rPr>
                                        <w:rFonts w:ascii="Arial" w:hAnsi="Arial" w:cs="Arial"/>
                                        <w:sz w:val="21"/>
                                        <w:szCs w:val="21"/>
                                      </w:rPr>
                                      <w:t xml:space="preserve"> </w:t>
                                    </w:r>
                                    <w:r>
                                      <w:rPr>
                                        <w:rFonts w:ascii="Arial" w:hAnsi="Arial" w:cs="Arial"/>
                                        <w:sz w:val="21"/>
                                        <w:szCs w:val="21"/>
                                      </w:rPr>
                                      <w:br/>
                                    </w:r>
                                    <w:r>
                                      <w:rPr>
                                        <w:rFonts w:ascii="Arial" w:hAnsi="Arial" w:cs="Arial"/>
                                        <w:sz w:val="21"/>
                                        <w:szCs w:val="21"/>
                                      </w:rPr>
                                      <w:br/>
                                    </w:r>
                                    <w:r>
                                      <w:rPr>
                                        <w:rFonts w:ascii="Arial" w:hAnsi="Arial" w:cs="Arial"/>
                                        <w:sz w:val="21"/>
                                        <w:szCs w:val="21"/>
                                      </w:rPr>
                                      <w:br/>
                                    </w:r>
                                  </w:p>
                                </w:tc>
                              </w:tr>
                            </w:tbl>
                            <w:p w:rsidR="00926823" w:rsidRDefault="00926823">
                              <w:pPr>
                                <w:rPr>
                                  <w:rFonts w:ascii="Calibri" w:eastAsia="Times New Roman" w:hAnsi="Calibri"/>
                                  <w:sz w:val="20"/>
                                  <w:szCs w:val="20"/>
                                </w:rPr>
                              </w:pPr>
                            </w:p>
                          </w:tc>
                        </w:tr>
                      </w:tbl>
                      <w:p w:rsidR="00926823" w:rsidRDefault="00926823">
                        <w:r>
                          <w:t> </w:t>
                        </w:r>
                      </w:p>
                      <w:tbl>
                        <w:tblPr>
                          <w:tblW w:w="5000" w:type="pct"/>
                          <w:jc w:val="center"/>
                          <w:tblCellMar>
                            <w:left w:w="0" w:type="dxa"/>
                            <w:right w:w="0" w:type="dxa"/>
                          </w:tblCellMar>
                          <w:tblLook w:val="04A0" w:firstRow="1" w:lastRow="0" w:firstColumn="1" w:lastColumn="0" w:noHBand="0" w:noVBand="1"/>
                        </w:tblPr>
                        <w:tblGrid>
                          <w:gridCol w:w="8576"/>
                        </w:tblGrid>
                        <w:tr w:rsidR="00926823">
                          <w:trPr>
                            <w:jc w:val="center"/>
                          </w:trPr>
                          <w:tc>
                            <w:tcPr>
                              <w:tcW w:w="0" w:type="auto"/>
                              <w:tcMar>
                                <w:top w:w="225" w:type="dxa"/>
                                <w:left w:w="0" w:type="dxa"/>
                                <w:bottom w:w="0" w:type="dxa"/>
                                <w:right w:w="0" w:type="dxa"/>
                              </w:tcMar>
                              <w:vAlign w:val="center"/>
                              <w:hideMark/>
                            </w:tcPr>
                            <w:p w:rsidR="00926823" w:rsidRDefault="00926823">
                              <w:pPr>
                                <w:pStyle w:val="NormalWeb"/>
                                <w:spacing w:after="450" w:line="345" w:lineRule="atLeast"/>
                              </w:pPr>
                              <w:r>
                                <w:rPr>
                                  <w:rFonts w:ascii="Arial" w:hAnsi="Arial" w:cs="Arial"/>
                                </w:rPr>
                                <w:t xml:space="preserve">From </w:t>
                              </w:r>
                              <w:proofErr w:type="spellStart"/>
                              <w:r>
                                <w:rPr>
                                  <w:rFonts w:ascii="Arial" w:hAnsi="Arial" w:cs="Arial"/>
                                </w:rPr>
                                <w:t>Brexiters</w:t>
                              </w:r>
                              <w:proofErr w:type="spellEnd"/>
                              <w:r>
                                <w:rPr>
                                  <w:rFonts w:ascii="Arial" w:hAnsi="Arial" w:cs="Arial"/>
                                </w:rPr>
                                <w:t xml:space="preserve"> raising a celebratory glass to </w:t>
                              </w:r>
                              <w:proofErr w:type="spellStart"/>
                              <w:r>
                                <w:rPr>
                                  <w:rFonts w:ascii="Arial" w:hAnsi="Arial" w:cs="Arial"/>
                                </w:rPr>
                                <w:t>Remainers</w:t>
                              </w:r>
                              <w:proofErr w:type="spellEnd"/>
                              <w:r>
                                <w:rPr>
                                  <w:rFonts w:ascii="Arial" w:hAnsi="Arial" w:cs="Arial"/>
                                </w:rPr>
                                <w:t xml:space="preserve"> drowning their sorrows, at least one industry has received a temporary boost from the referendum result in June last year: wine producers. But the longer term prospects are </w:t>
                              </w:r>
                              <w:proofErr w:type="gramStart"/>
                              <w:r>
                                <w:rPr>
                                  <w:rFonts w:ascii="Arial" w:hAnsi="Arial" w:cs="Arial"/>
                                </w:rPr>
                                <w:t>more hazy</w:t>
                              </w:r>
                              <w:proofErr w:type="gramEnd"/>
                              <w:r>
                                <w:rPr>
                                  <w:rFonts w:ascii="Arial" w:hAnsi="Arial" w:cs="Arial"/>
                                </w:rPr>
                                <w:t>.</w:t>
                              </w:r>
                            </w:p>
                            <w:p w:rsidR="00926823" w:rsidRDefault="00926823">
                              <w:pPr>
                                <w:pStyle w:val="NormalWeb"/>
                                <w:spacing w:after="450" w:line="345" w:lineRule="atLeast"/>
                              </w:pPr>
                              <w:r>
                                <w:rPr>
                                  <w:rFonts w:ascii="Arial" w:hAnsi="Arial" w:cs="Arial"/>
                                </w:rPr>
                                <w:t>Since David Ricardo developed his theory of comparative advantage 200 years ago, illustrated by the relative strengths of the UK and Portugal in production of cloth and wine, economists have had an interest in the issue.</w:t>
                              </w:r>
                            </w:p>
                            <w:p w:rsidR="00926823" w:rsidRDefault="00926823">
                              <w:pPr>
                                <w:pStyle w:val="NormalWeb"/>
                                <w:spacing w:after="450" w:line="345" w:lineRule="atLeast"/>
                              </w:pPr>
                              <w:r>
                                <w:rPr>
                                  <w:rFonts w:ascii="Arial" w:hAnsi="Arial" w:cs="Arial"/>
                                </w:rPr>
                                <w:t>Now fresh analysis on the long-term impact of the UK’s exit from the EU makes for sobering reading for British consumers and global producers. The UK Trade Policy Observatory suggests </w:t>
                              </w:r>
                              <w:hyperlink r:id="rId8" w:tgtFrame="_blank" w:history="1">
                                <w:r>
                                  <w:rPr>
                                    <w:rStyle w:val="Hyperlink"/>
                                    <w:rFonts w:ascii="Arial" w:hAnsi="Arial" w:cs="Arial"/>
                                  </w:rPr>
                                  <w:t>an adverse effect on wine markets</w:t>
                                </w:r>
                              </w:hyperlink>
                              <w:r>
                                <w:rPr>
                                  <w:rFonts w:ascii="Arial" w:hAnsi="Arial" w:cs="Arial"/>
                                </w:rPr>
                                <w:t> for the next few years.</w:t>
                              </w:r>
                            </w:p>
                            <w:p w:rsidR="00926823" w:rsidRDefault="00926823">
                              <w:pPr>
                                <w:pStyle w:val="NormalWeb"/>
                                <w:spacing w:after="450" w:line="345" w:lineRule="atLeast"/>
                                <w:jc w:val="center"/>
                              </w:pPr>
                              <w:r>
                                <w:rPr>
                                  <w:rFonts w:ascii="Arial" w:hAnsi="Arial" w:cs="Arial"/>
                                  <w:noProof/>
                                  <w:color w:val="0000FF"/>
                                </w:rPr>
                                <w:lastRenderedPageBreak/>
                                <w:drawing>
                                  <wp:inline distT="0" distB="0" distL="0" distR="0">
                                    <wp:extent cx="3333750" cy="4229100"/>
                                    <wp:effectExtent l="0" t="0" r="0" b="0"/>
                                    <wp:docPr id="31" name="Picture 31" descr="https://www.ft.com/__origami/service/image/v2/images/raw/https%3A%2F%2Femail-platform-ftcom-manual.s3.amazonaws.com%2F75ddafe1-7c3f-431d-8e02-e7c25db7b5ed?source=ft-email-manual&amp;width=1024&amp;fit=scale-down">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ft.com/__origami/service/image/v2/images/raw/https%3A%2F%2Femail-platform-ftcom-manual.s3.amazonaws.com%2F75ddafe1-7c3f-431d-8e02-e7c25db7b5ed?source=ft-email-manual&amp;width=1024&amp;fit=scale-dow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0" cy="4229100"/>
                                            </a:xfrm>
                                            <a:prstGeom prst="rect">
                                              <a:avLst/>
                                            </a:prstGeom>
                                            <a:noFill/>
                                            <a:ln>
                                              <a:noFill/>
                                            </a:ln>
                                          </pic:spPr>
                                        </pic:pic>
                                      </a:graphicData>
                                    </a:graphic>
                                  </wp:inline>
                                </w:drawing>
                              </w:r>
                            </w:p>
                            <w:p w:rsidR="00926823" w:rsidRDefault="00926823">
                              <w:pPr>
                                <w:pStyle w:val="NormalWeb"/>
                                <w:spacing w:after="450" w:line="345" w:lineRule="atLeast"/>
                              </w:pPr>
                              <w:r>
                                <w:rPr>
                                  <w:rFonts w:ascii="Arial" w:hAnsi="Arial" w:cs="Arial"/>
                                </w:rPr>
                                <w:t xml:space="preserve">Kym Anderson and Glyn </w:t>
                              </w:r>
                              <w:proofErr w:type="spellStart"/>
                              <w:r>
                                <w:rPr>
                                  <w:rFonts w:ascii="Arial" w:hAnsi="Arial" w:cs="Arial"/>
                                </w:rPr>
                                <w:t>Wittwer</w:t>
                              </w:r>
                              <w:proofErr w:type="spellEnd"/>
                              <w:r>
                                <w:rPr>
                                  <w:rFonts w:ascii="Arial" w:hAnsi="Arial" w:cs="Arial"/>
                                </w:rPr>
                                <w:t>, two Australian economists, have produced a model that suggests by 2025, the price of wine for UK consumers will be 22 per cent higher, the volume of consumption 28 per cent lower and the value of UK imports 27 per cent lower.</w:t>
                              </w:r>
                            </w:p>
                            <w:p w:rsidR="00926823" w:rsidRDefault="00926823">
                              <w:pPr>
                                <w:pStyle w:val="NormalWeb"/>
                                <w:spacing w:after="450" w:line="345" w:lineRule="atLeast"/>
                              </w:pPr>
                              <w:r>
                                <w:rPr>
                                  <w:rFonts w:ascii="Arial" w:hAnsi="Arial" w:cs="Arial"/>
                                </w:rPr>
                                <w:t>Most of the impact is the result of slower economic growth and unfavourable exchange rates, which will increase the cost and cut demand for imported wine in bulk and in bottles into the UK.</w:t>
                              </w:r>
                            </w:p>
                            <w:p w:rsidR="00926823" w:rsidRDefault="00926823">
                              <w:pPr>
                                <w:pStyle w:val="NormalWeb"/>
                                <w:spacing w:after="450" w:line="345" w:lineRule="atLeast"/>
                              </w:pPr>
                              <w:r>
                                <w:rPr>
                                  <w:rFonts w:ascii="Arial" w:hAnsi="Arial" w:cs="Arial"/>
                                </w:rPr>
                                <w:t>Given that the country accounts for about one-fifth of total wine imports around the world, that is also bad news for producers elsewhere: the calculation estimates an overall $1.2bn reduction in wine exports from the EU as a result of falling demand.</w:t>
                              </w:r>
                            </w:p>
                            <w:p w:rsidR="00926823" w:rsidRDefault="00926823">
                              <w:pPr>
                                <w:pStyle w:val="NormalWeb"/>
                                <w:spacing w:after="450" w:line="345" w:lineRule="atLeast"/>
                              </w:pPr>
                              <w:r>
                                <w:rPr>
                                  <w:rFonts w:ascii="Arial" w:hAnsi="Arial" w:cs="Arial"/>
                                </w:rPr>
                                <w:lastRenderedPageBreak/>
                                <w:t>The model does not examine the broader economic impact of the changes, but a hard Brexit could impose both new tariffs on wine from the EU to the UK and, via non-tariff barriers, deter foreign inward investment into the industry.</w:t>
                              </w:r>
                            </w:p>
                            <w:p w:rsidR="00926823" w:rsidRDefault="00926823">
                              <w:pPr>
                                <w:pStyle w:val="NormalWeb"/>
                                <w:spacing w:after="450" w:line="345" w:lineRule="atLeast"/>
                              </w:pPr>
                              <w:r>
                                <w:rPr>
                                  <w:rFonts w:ascii="Arial" w:hAnsi="Arial" w:cs="Arial"/>
                                </w:rPr>
                                <w:t>But there are some Brexit beneficiaries. Sterling’s depreciation in recent months has helped boost foreign sales by Britain’s fine wine exporters (albeit while increasing their own import costs), notably to fast-growing markets in the Far East.</w:t>
                              </w:r>
                            </w:p>
                            <w:p w:rsidR="00926823" w:rsidRDefault="00926823">
                              <w:pPr>
                                <w:pStyle w:val="NormalWeb"/>
                                <w:spacing w:after="450" w:line="345" w:lineRule="atLeast"/>
                              </w:pPr>
                              <w:r>
                                <w:rPr>
                                  <w:rFonts w:ascii="Arial" w:hAnsi="Arial" w:cs="Arial"/>
                                </w:rPr>
                                <w:t>Those producing other alcoholic beverages including beer — which continues to rise as a share of consumption in many countries — could gain further ground on wine.</w:t>
                              </w:r>
                            </w:p>
                            <w:p w:rsidR="00926823" w:rsidRDefault="00926823">
                              <w:pPr>
                                <w:pStyle w:val="NormalWeb"/>
                                <w:spacing w:after="450" w:line="345" w:lineRule="atLeast"/>
                              </w:pPr>
                              <w:r>
                                <w:rPr>
                                  <w:rFonts w:ascii="Arial" w:hAnsi="Arial" w:cs="Arial"/>
                                </w:rPr>
                                <w:t>The English wine production industry itself should also benefit from the rising costs of imported alternatives. But — any taste issues aside — the advantages will be modest, given that it accounts for less than 1 per cent of UK consumption and is hardly exported. </w:t>
                              </w:r>
                            </w:p>
                            <w:p w:rsidR="00926823" w:rsidRDefault="00926823">
                              <w:pPr>
                                <w:pStyle w:val="NormalWeb"/>
                                <w:spacing w:after="450" w:line="345" w:lineRule="atLeast"/>
                              </w:pPr>
                              <w:r>
                                <w:rPr>
                                  <w:rFonts w:ascii="Arial" w:hAnsi="Arial" w:cs="Arial"/>
                                </w:rPr>
                                <w:t>At a presentation of the findings at Chatham House last week, Jancis Robinson, the FT’s wine critic, and</w:t>
                              </w:r>
                              <w:r>
                                <w:rPr>
                                  <w:rFonts w:ascii="Arial" w:hAnsi="Arial" w:cs="Arial"/>
                                  <w:b/>
                                  <w:bCs/>
                                </w:rPr>
                                <w:t> </w:t>
                              </w:r>
                              <w:r>
                                <w:rPr>
                                  <w:rFonts w:ascii="Arial" w:hAnsi="Arial" w:cs="Arial"/>
                                </w:rPr>
                                <w:t>Tamara Roberts, head of the Ridgeview Wine Estate, an English producer (who is bullish on the future), highlighted the dependence of English producers on both foreign specialists and workers, and imported vines.</w:t>
                              </w:r>
                            </w:p>
                            <w:p w:rsidR="00926823" w:rsidRDefault="00926823">
                              <w:pPr>
                                <w:pStyle w:val="NormalWeb"/>
                                <w:spacing w:after="450" w:line="345" w:lineRule="atLeast"/>
                              </w:pPr>
                              <w:r>
                                <w:rPr>
                                  <w:rFonts w:ascii="Arial" w:hAnsi="Arial" w:cs="Arial"/>
                                </w:rPr>
                                <w:t xml:space="preserve">Miles Beale, chief executive of the Wine and Spirit Trade Association, which opposed Brexit, also stressed the value of the proximity. In a reference to France and the UK, he said: “Europe has had the world’s greatest wine producing and trading </w:t>
                              </w:r>
                              <w:proofErr w:type="gramStart"/>
                              <w:r>
                                <w:rPr>
                                  <w:rFonts w:ascii="Arial" w:hAnsi="Arial" w:cs="Arial"/>
                                </w:rPr>
                                <w:t>nations</w:t>
                              </w:r>
                              <w:proofErr w:type="gramEnd"/>
                              <w:r>
                                <w:rPr>
                                  <w:rFonts w:ascii="Arial" w:hAnsi="Arial" w:cs="Arial"/>
                                </w:rPr>
                                <w:t xml:space="preserve"> cheek by jowl for years. We risk losing that.”</w:t>
                              </w:r>
                            </w:p>
                            <w:p w:rsidR="00926823" w:rsidRDefault="00926823">
                              <w:pPr>
                                <w:pStyle w:val="NormalWeb"/>
                                <w:spacing w:after="450" w:line="345" w:lineRule="atLeast"/>
                              </w:pPr>
                              <w:r>
                                <w:rPr>
                                  <w:rFonts w:ascii="Arial" w:hAnsi="Arial" w:cs="Arial"/>
                                </w:rPr>
                                <w:t>But his organisation, like most in the industry, is already focused on </w:t>
                              </w:r>
                              <w:hyperlink r:id="rId11" w:tgtFrame="_blank" w:history="1">
                                <w:r>
                                  <w:rPr>
                                    <w:rStyle w:val="Hyperlink"/>
                                    <w:rFonts w:ascii="Arial" w:hAnsi="Arial" w:cs="Arial"/>
                                  </w:rPr>
                                  <w:t>how to adjust</w:t>
                                </w:r>
                              </w:hyperlink>
                              <w:r>
                                <w:rPr>
                                  <w:rFonts w:ascii="Arial" w:hAnsi="Arial" w:cs="Arial"/>
                                </w:rPr>
                                <w:t>. Proposals include easing the transition with common EU policies and a wider reduction in tariffs and harmonisation of standards; and cutting taxes on wine consumption within the UK.</w:t>
                              </w:r>
                            </w:p>
                            <w:p w:rsidR="00926823" w:rsidRDefault="00926823">
                              <w:pPr>
                                <w:pStyle w:val="NormalWeb"/>
                                <w:spacing w:after="450" w:line="345" w:lineRule="atLeast"/>
                              </w:pPr>
                              <w:r>
                                <w:rPr>
                                  <w:rFonts w:ascii="Arial" w:hAnsi="Arial" w:cs="Arial"/>
                                </w:rPr>
                                <w:lastRenderedPageBreak/>
                                <w:t>Meanwhile, Brexit has been a frequent topic in discussions at the London Wine Fair this week. “There has been pricing pressure with the fall in sterling,” says Patrick McGrath from Hatch Mansfield, a wine importer and wholesaler.</w:t>
                              </w:r>
                            </w:p>
                            <w:p w:rsidR="00926823" w:rsidRDefault="00926823">
                              <w:pPr>
                                <w:pStyle w:val="NormalWeb"/>
                                <w:spacing w:after="450" w:line="345" w:lineRule="atLeast"/>
                              </w:pPr>
                              <w:r>
                                <w:rPr>
                                  <w:rFonts w:ascii="Arial" w:hAnsi="Arial" w:cs="Arial"/>
                                </w:rPr>
                                <w:t>But he is stoical. “Everybody is now working with the new exchange rates. The hotel and restaurant market is very strong, there are a lot of tourists. I think it’ll net off. And the fine wine trade will do very well.”</w:t>
                              </w:r>
                            </w:p>
                            <w:p w:rsidR="00926823" w:rsidRDefault="00926823">
                              <w:pPr>
                                <w:pStyle w:val="NormalWeb"/>
                                <w:spacing w:after="450" w:line="345" w:lineRule="atLeast"/>
                              </w:pPr>
                              <w:r>
                                <w:rPr>
                                  <w:rFonts w:ascii="Arial" w:hAnsi="Arial" w:cs="Arial"/>
                                </w:rPr>
                                <w:t>Producers and consumers hope that the long-term consequences are not more serious, whether through a shift to lower quality wine, to alternative drinks or to discounting.</w:t>
                              </w:r>
                            </w:p>
                            <w:p w:rsidR="00926823" w:rsidRDefault="00926823">
                              <w:pPr>
                                <w:pStyle w:val="NormalWeb"/>
                                <w:spacing w:after="450" w:line="345" w:lineRule="atLeast"/>
                              </w:pPr>
                              <w:r>
                                <w:rPr>
                                  <w:rFonts w:ascii="Arial" w:hAnsi="Arial" w:cs="Arial"/>
                                  <w:b/>
                                  <w:bCs/>
                                </w:rPr>
                                <w:t xml:space="preserve">FT subscribers can sign up </w:t>
                              </w:r>
                              <w:hyperlink r:id="rId12" w:tgtFrame="_blank" w:history="1">
                                <w:r>
                                  <w:rPr>
                                    <w:rStyle w:val="Hyperlink"/>
                                    <w:rFonts w:ascii="Arial" w:hAnsi="Arial" w:cs="Arial"/>
                                    <w:b/>
                                    <w:bCs/>
                                  </w:rPr>
                                  <w:t xml:space="preserve">here </w:t>
                                </w:r>
                              </w:hyperlink>
                              <w:r>
                                <w:rPr>
                                  <w:rFonts w:ascii="Arial" w:hAnsi="Arial" w:cs="Arial"/>
                                  <w:b/>
                                  <w:bCs/>
                                </w:rPr>
                                <w:t>to receive Brexit Briefing daily by email.</w:t>
                              </w:r>
                            </w:p>
                          </w:tc>
                        </w:tr>
                      </w:tbl>
                      <w:p w:rsidR="00926823" w:rsidRDefault="00926823">
                        <w:pPr>
                          <w:jc w:val="center"/>
                          <w:rPr>
                            <w:rFonts w:ascii="Calibri" w:eastAsia="Times New Roman" w:hAnsi="Calibri"/>
                            <w:sz w:val="20"/>
                            <w:szCs w:val="20"/>
                          </w:rPr>
                        </w:pPr>
                      </w:p>
                    </w:tc>
                  </w:tr>
                </w:tbl>
                <w:p w:rsidR="00926823" w:rsidRDefault="00926823" w:rsidP="00926823">
                  <w:r>
                    <w:lastRenderedPageBreak/>
                    <w:t>  </w:t>
                  </w:r>
                </w:p>
                <w:tbl>
                  <w:tblPr>
                    <w:tblW w:w="5000" w:type="pct"/>
                    <w:tblCellMar>
                      <w:left w:w="0" w:type="dxa"/>
                      <w:right w:w="0" w:type="dxa"/>
                    </w:tblCellMar>
                    <w:tblLook w:val="04A0" w:firstRow="1" w:lastRow="0" w:firstColumn="1" w:lastColumn="0" w:noHBand="0" w:noVBand="1"/>
                  </w:tblPr>
                  <w:tblGrid>
                    <w:gridCol w:w="9026"/>
                  </w:tblGrid>
                  <w:tr w:rsidR="00926823">
                    <w:tc>
                      <w:tcPr>
                        <w:tcW w:w="0" w:type="auto"/>
                        <w:shd w:val="clear" w:color="auto" w:fill="F6E8D7"/>
                        <w:tcMar>
                          <w:top w:w="90" w:type="dxa"/>
                          <w:left w:w="120" w:type="dxa"/>
                          <w:bottom w:w="90" w:type="dxa"/>
                          <w:right w:w="120" w:type="dxa"/>
                        </w:tcMar>
                        <w:vAlign w:val="center"/>
                        <w:hideMark/>
                      </w:tcPr>
                      <w:p w:rsidR="00926823" w:rsidRDefault="00926823">
                        <w:pPr>
                          <w:pStyle w:val="NormalWeb"/>
                          <w:spacing w:after="240"/>
                          <w:jc w:val="center"/>
                        </w:pPr>
                        <w:r>
                          <w:rPr>
                            <w:rStyle w:val="Emphasis"/>
                            <w:rFonts w:ascii="Arial" w:hAnsi="Arial" w:cs="Arial"/>
                            <w:sz w:val="18"/>
                            <w:szCs w:val="18"/>
                          </w:rPr>
                          <w:t>Brexit Briefing</w:t>
                        </w:r>
                        <w:r>
                          <w:rPr>
                            <w:rFonts w:ascii="Arial" w:hAnsi="Arial" w:cs="Arial"/>
                            <w:sz w:val="18"/>
                            <w:szCs w:val="18"/>
                          </w:rPr>
                          <w:t xml:space="preserve"> is written by James Blitz and Tony Barber. The editors are </w:t>
                        </w:r>
                        <w:proofErr w:type="spellStart"/>
                        <w:r>
                          <w:rPr>
                            <w:rFonts w:ascii="Arial" w:hAnsi="Arial" w:cs="Arial"/>
                            <w:sz w:val="18"/>
                            <w:szCs w:val="18"/>
                          </w:rPr>
                          <w:t>Siona</w:t>
                        </w:r>
                        <w:proofErr w:type="spellEnd"/>
                        <w:r>
                          <w:rPr>
                            <w:rFonts w:ascii="Arial" w:hAnsi="Arial" w:cs="Arial"/>
                            <w:sz w:val="18"/>
                            <w:szCs w:val="18"/>
                          </w:rPr>
                          <w:t xml:space="preserve"> Jenkins and Andrew Jack.</w:t>
                        </w:r>
                        <w:r>
                          <w:rPr>
                            <w:rFonts w:ascii="Arial" w:hAnsi="Arial" w:cs="Arial"/>
                            <w:sz w:val="18"/>
                            <w:szCs w:val="18"/>
                          </w:rPr>
                          <w:br/>
                          <w:t xml:space="preserve">Send your recommendations and feedback to </w:t>
                        </w:r>
                        <w:hyperlink r:id="rId13" w:history="1">
                          <w:r>
                            <w:rPr>
                              <w:rStyle w:val="Hyperlink"/>
                              <w:rFonts w:ascii="Arial" w:hAnsi="Arial" w:cs="Arial"/>
                              <w:sz w:val="18"/>
                              <w:szCs w:val="18"/>
                            </w:rPr>
                            <w:t>brexitbrief@ft.com</w:t>
                          </w:r>
                        </w:hyperlink>
                        <w:r>
                          <w:rPr>
                            <w:rFonts w:ascii="Arial" w:hAnsi="Arial" w:cs="Arial"/>
                            <w:sz w:val="18"/>
                            <w:szCs w:val="18"/>
                          </w:rPr>
                          <w:t>.</w:t>
                        </w:r>
                        <w:r>
                          <w:rPr>
                            <w:rFonts w:ascii="Arial" w:hAnsi="Arial" w:cs="Arial"/>
                            <w:sz w:val="18"/>
                            <w:szCs w:val="18"/>
                          </w:rPr>
                          <w:br/>
                          <w:t xml:space="preserve">FT subscribers can </w:t>
                        </w:r>
                        <w:hyperlink r:id="rId14" w:history="1">
                          <w:r>
                            <w:rPr>
                              <w:rStyle w:val="Hyperlink"/>
                              <w:rFonts w:ascii="Arial" w:hAnsi="Arial" w:cs="Arial"/>
                              <w:sz w:val="18"/>
                              <w:szCs w:val="18"/>
                            </w:rPr>
                            <w:t>sign up here</w:t>
                          </w:r>
                        </w:hyperlink>
                        <w:r>
                          <w:rPr>
                            <w:rFonts w:ascii="Arial" w:hAnsi="Arial" w:cs="Arial"/>
                            <w:sz w:val="18"/>
                            <w:szCs w:val="18"/>
                          </w:rPr>
                          <w:t xml:space="preserve">. </w:t>
                        </w:r>
                      </w:p>
                    </w:tc>
                  </w:tr>
                </w:tbl>
                <w:p w:rsidR="00926823" w:rsidRDefault="00926823">
                  <w:r>
                    <w:t> </w:t>
                  </w:r>
                </w:p>
                <w:tbl>
                  <w:tblPr>
                    <w:tblW w:w="5000" w:type="pct"/>
                    <w:tblCellMar>
                      <w:left w:w="0" w:type="dxa"/>
                      <w:right w:w="0" w:type="dxa"/>
                    </w:tblCellMar>
                    <w:tblLook w:val="04A0" w:firstRow="1" w:lastRow="0" w:firstColumn="1" w:lastColumn="0" w:noHBand="0" w:noVBand="1"/>
                  </w:tblPr>
                  <w:tblGrid>
                    <w:gridCol w:w="9026"/>
                  </w:tblGrid>
                  <w:tr w:rsidR="00926823">
                    <w:tc>
                      <w:tcPr>
                        <w:tcW w:w="0" w:type="auto"/>
                        <w:tcMar>
                          <w:top w:w="225" w:type="dxa"/>
                          <w:left w:w="225" w:type="dxa"/>
                          <w:bottom w:w="0" w:type="dxa"/>
                          <w:right w:w="225" w:type="dxa"/>
                        </w:tcMar>
                        <w:vAlign w:val="center"/>
                        <w:hideMark/>
                      </w:tcPr>
                      <w:tbl>
                        <w:tblPr>
                          <w:tblW w:w="0" w:type="auto"/>
                          <w:jc w:val="center"/>
                          <w:tblCellMar>
                            <w:left w:w="0" w:type="dxa"/>
                            <w:right w:w="0" w:type="dxa"/>
                          </w:tblCellMar>
                          <w:tblLook w:val="04A0" w:firstRow="1" w:lastRow="0" w:firstColumn="1" w:lastColumn="0" w:noHBand="0" w:noVBand="1"/>
                        </w:tblPr>
                        <w:tblGrid>
                          <w:gridCol w:w="3761"/>
                        </w:tblGrid>
                        <w:tr w:rsidR="00926823">
                          <w:trPr>
                            <w:jc w:val="center"/>
                          </w:trPr>
                          <w:tc>
                            <w:tcPr>
                              <w:tcW w:w="0" w:type="auto"/>
                              <w:tcMar>
                                <w:top w:w="60" w:type="dxa"/>
                                <w:left w:w="300" w:type="dxa"/>
                                <w:bottom w:w="6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1571"/>
                                <w:gridCol w:w="1590"/>
                              </w:tblGrid>
                              <w:tr w:rsidR="00926823">
                                <w:trPr>
                                  <w:jc w:val="center"/>
                                </w:trPr>
                                <w:tc>
                                  <w:tcPr>
                                    <w:tcW w:w="0" w:type="auto"/>
                                    <w:vAlign w:val="center"/>
                                    <w:hideMark/>
                                  </w:tcPr>
                                  <w:p w:rsidR="00926823" w:rsidRDefault="00EF49CB">
                                    <w:hyperlink r:id="rId15" w:tgtFrame="_blank" w:history="1">
                                      <w:r w:rsidR="00926823">
                                        <w:rPr>
                                          <w:rStyle w:val="Hyperlink"/>
                                          <w:rFonts w:ascii="Arial" w:hAnsi="Arial" w:cs="Arial"/>
                                          <w:color w:val="FFFFFF"/>
                                          <w:sz w:val="18"/>
                                          <w:szCs w:val="18"/>
                                          <w:u w:val="none"/>
                                          <w:shd w:val="clear" w:color="auto" w:fill="2E6DA1"/>
                                        </w:rPr>
                                        <w:t xml:space="preserve">Subscribe to the FT </w:t>
                                      </w:r>
                                    </w:hyperlink>
                                  </w:p>
                                </w:tc>
                                <w:tc>
                                  <w:tcPr>
                                    <w:tcW w:w="0" w:type="auto"/>
                                    <w:tcMar>
                                      <w:top w:w="0" w:type="dxa"/>
                                      <w:left w:w="150" w:type="dxa"/>
                                      <w:bottom w:w="0" w:type="dxa"/>
                                      <w:right w:w="0" w:type="dxa"/>
                                    </w:tcMar>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360"/>
                                      <w:gridCol w:w="360"/>
                                      <w:gridCol w:w="360"/>
                                      <w:gridCol w:w="360"/>
                                    </w:tblGrid>
                                    <w:tr w:rsidR="00926823">
                                      <w:tc>
                                        <w:tcPr>
                                          <w:tcW w:w="0" w:type="auto"/>
                                          <w:vAlign w:val="center"/>
                                          <w:hideMark/>
                                        </w:tcPr>
                                        <w:p w:rsidR="00926823" w:rsidRDefault="00926823">
                                          <w:r>
                                            <w:rPr>
                                              <w:noProof/>
                                              <w:color w:val="0000FF"/>
                                            </w:rPr>
                                            <w:drawing>
                                              <wp:inline distT="0" distB="0" distL="0" distR="0">
                                                <wp:extent cx="228600" cy="228600"/>
                                                <wp:effectExtent l="0" t="0" r="0" b="0"/>
                                                <wp:docPr id="4" name="Picture 4" descr="twitter">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witt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926823" w:rsidRDefault="00926823">
                                          <w:r>
                                            <w:rPr>
                                              <w:noProof/>
                                              <w:color w:val="0000FF"/>
                                            </w:rPr>
                                            <w:drawing>
                                              <wp:inline distT="0" distB="0" distL="0" distR="0">
                                                <wp:extent cx="228600" cy="228600"/>
                                                <wp:effectExtent l="0" t="0" r="0" b="0"/>
                                                <wp:docPr id="3" name="Picture 3" descr="facebook">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facebook"/>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926823" w:rsidRDefault="00926823">
                                          <w:r>
                                            <w:rPr>
                                              <w:noProof/>
                                              <w:color w:val="0000FF"/>
                                            </w:rPr>
                                            <w:drawing>
                                              <wp:inline distT="0" distB="0" distL="0" distR="0">
                                                <wp:extent cx="228600" cy="228600"/>
                                                <wp:effectExtent l="0" t="0" r="0" b="0"/>
                                                <wp:docPr id="2" name="Picture 2" descr="google plus">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google plu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926823" w:rsidRDefault="00926823">
                                          <w:r>
                                            <w:rPr>
                                              <w:noProof/>
                                              <w:color w:val="0000FF"/>
                                            </w:rPr>
                                            <w:drawing>
                                              <wp:inline distT="0" distB="0" distL="0" distR="0">
                                                <wp:extent cx="228600" cy="228600"/>
                                                <wp:effectExtent l="0" t="0" r="0" b="0"/>
                                                <wp:docPr id="1" name="Picture 1" descr="linkedin">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linkedi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926823" w:rsidRDefault="00926823">
                                    <w:pPr>
                                      <w:rPr>
                                        <w:rFonts w:ascii="Calibri" w:eastAsia="Times New Roman" w:hAnsi="Calibri"/>
                                        <w:sz w:val="20"/>
                                        <w:szCs w:val="20"/>
                                      </w:rPr>
                                    </w:pPr>
                                  </w:p>
                                </w:tc>
                              </w:tr>
                            </w:tbl>
                            <w:p w:rsidR="00926823" w:rsidRDefault="00926823">
                              <w:pPr>
                                <w:jc w:val="center"/>
                                <w:rPr>
                                  <w:rFonts w:ascii="Calibri" w:eastAsia="Times New Roman" w:hAnsi="Calibri"/>
                                  <w:sz w:val="20"/>
                                  <w:szCs w:val="20"/>
                                </w:rPr>
                              </w:pPr>
                            </w:p>
                          </w:tc>
                        </w:tr>
                      </w:tbl>
                      <w:p w:rsidR="00926823" w:rsidRDefault="00926823">
                        <w:r>
                          <w:t> </w:t>
                        </w:r>
                      </w:p>
                      <w:tbl>
                        <w:tblPr>
                          <w:tblW w:w="5000" w:type="pct"/>
                          <w:jc w:val="center"/>
                          <w:tblCellMar>
                            <w:left w:w="0" w:type="dxa"/>
                            <w:right w:w="0" w:type="dxa"/>
                          </w:tblCellMar>
                          <w:tblLook w:val="04A0" w:firstRow="1" w:lastRow="0" w:firstColumn="1" w:lastColumn="0" w:noHBand="0" w:noVBand="1"/>
                        </w:tblPr>
                        <w:tblGrid>
                          <w:gridCol w:w="8576"/>
                        </w:tblGrid>
                        <w:tr w:rsidR="00926823">
                          <w:trPr>
                            <w:jc w:val="center"/>
                          </w:trPr>
                          <w:tc>
                            <w:tcPr>
                              <w:tcW w:w="0" w:type="auto"/>
                              <w:vAlign w:val="center"/>
                              <w:hideMark/>
                            </w:tcPr>
                            <w:p w:rsidR="00926823" w:rsidRDefault="00926823">
                              <w:pPr>
                                <w:jc w:val="center"/>
                              </w:pPr>
                              <w:r>
                                <w:rPr>
                                  <w:rFonts w:ascii="Arial" w:hAnsi="Arial" w:cs="Arial"/>
                                  <w:b/>
                                  <w:bCs/>
                                  <w:color w:val="000000"/>
                                  <w:sz w:val="18"/>
                                  <w:szCs w:val="18"/>
                                </w:rPr>
                                <w:t>© THE FINANCIAL TIMES LTD 2017</w:t>
                              </w:r>
                              <w:r>
                                <w:t xml:space="preserve"> </w:t>
                              </w:r>
                              <w:r>
                                <w:rPr>
                                  <w:rFonts w:ascii="Arial" w:hAnsi="Arial" w:cs="Arial"/>
                                  <w:color w:val="515151"/>
                                  <w:sz w:val="18"/>
                                  <w:szCs w:val="18"/>
                                </w:rPr>
                                <w:t>FT and 'Financial Times' are trademarks of the Financial Times Ltd.</w:t>
                              </w:r>
                              <w:r>
                                <w:t xml:space="preserve"> </w:t>
                              </w:r>
                            </w:p>
                          </w:tc>
                        </w:tr>
                        <w:tr w:rsidR="00926823">
                          <w:trPr>
                            <w:jc w:val="center"/>
                          </w:trPr>
                          <w:tc>
                            <w:tcPr>
                              <w:tcW w:w="0" w:type="auto"/>
                              <w:tcMar>
                                <w:top w:w="0" w:type="dxa"/>
                                <w:left w:w="300" w:type="dxa"/>
                                <w:bottom w:w="0" w:type="dxa"/>
                                <w:right w:w="300" w:type="dxa"/>
                              </w:tcMar>
                              <w:vAlign w:val="center"/>
                              <w:hideMark/>
                            </w:tcPr>
                            <w:p w:rsidR="00926823" w:rsidRDefault="00EF49CB">
                              <w:pPr>
                                <w:spacing w:line="260" w:lineRule="atLeast"/>
                                <w:jc w:val="center"/>
                              </w:pPr>
                              <w:hyperlink r:id="rId24" w:tgtFrame="_blank" w:history="1">
                                <w:r w:rsidR="00926823">
                                  <w:rPr>
                                    <w:rStyle w:val="Hyperlink"/>
                                    <w:rFonts w:ascii="Arial" w:hAnsi="Arial" w:cs="Arial"/>
                                    <w:color w:val="2E6DA1"/>
                                    <w:sz w:val="18"/>
                                    <w:szCs w:val="18"/>
                                    <w:u w:val="none"/>
                                  </w:rPr>
                                  <w:t>Unsubscribe</w:t>
                                </w:r>
                              </w:hyperlink>
                              <w:r w:rsidR="00926823">
                                <w:rPr>
                                  <w:rFonts w:ascii="Arial" w:hAnsi="Arial" w:cs="Arial"/>
                                  <w:color w:val="2E6DA1"/>
                                  <w:sz w:val="18"/>
                                  <w:szCs w:val="18"/>
                                </w:rPr>
                                <w:t xml:space="preserve"> | </w:t>
                              </w:r>
                              <w:hyperlink r:id="rId25" w:tgtFrame="_blank" w:history="1">
                                <w:r w:rsidR="00926823">
                                  <w:rPr>
                                    <w:rStyle w:val="Hyperlink"/>
                                    <w:rFonts w:ascii="Arial" w:hAnsi="Arial" w:cs="Arial"/>
                                    <w:color w:val="2E6DA1"/>
                                    <w:sz w:val="18"/>
                                    <w:szCs w:val="18"/>
                                    <w:u w:val="none"/>
                                  </w:rPr>
                                  <w:t>My Account</w:t>
                                </w:r>
                              </w:hyperlink>
                              <w:r w:rsidR="00926823">
                                <w:rPr>
                                  <w:rFonts w:ascii="Arial" w:hAnsi="Arial" w:cs="Arial"/>
                                  <w:color w:val="2E6DA1"/>
                                  <w:sz w:val="18"/>
                                  <w:szCs w:val="18"/>
                                </w:rPr>
                                <w:t xml:space="preserve"> | </w:t>
                              </w:r>
                              <w:hyperlink r:id="rId26" w:tgtFrame="_blank" w:history="1">
                                <w:r w:rsidR="00926823">
                                  <w:rPr>
                                    <w:rStyle w:val="Hyperlink"/>
                                    <w:rFonts w:ascii="Arial" w:hAnsi="Arial" w:cs="Arial"/>
                                    <w:color w:val="2E6DA1"/>
                                    <w:sz w:val="18"/>
                                    <w:szCs w:val="18"/>
                                    <w:u w:val="none"/>
                                  </w:rPr>
                                  <w:t>Copyright</w:t>
                                </w:r>
                              </w:hyperlink>
                              <w:r w:rsidR="00926823">
                                <w:rPr>
                                  <w:rFonts w:ascii="Arial" w:hAnsi="Arial" w:cs="Arial"/>
                                  <w:color w:val="2E6DA1"/>
                                  <w:sz w:val="18"/>
                                  <w:szCs w:val="18"/>
                                </w:rPr>
                                <w:t xml:space="preserve"> | </w:t>
                              </w:r>
                              <w:hyperlink r:id="rId27" w:tgtFrame="_blank" w:history="1">
                                <w:r w:rsidR="00926823">
                                  <w:rPr>
                                    <w:rStyle w:val="Hyperlink"/>
                                    <w:rFonts w:ascii="Arial" w:hAnsi="Arial" w:cs="Arial"/>
                                    <w:color w:val="2E6DA1"/>
                                    <w:sz w:val="18"/>
                                    <w:szCs w:val="18"/>
                                    <w:u w:val="none"/>
                                  </w:rPr>
                                  <w:t>RSS</w:t>
                                </w:r>
                              </w:hyperlink>
                              <w:r w:rsidR="00926823">
                                <w:rPr>
                                  <w:rFonts w:ascii="Arial" w:hAnsi="Arial" w:cs="Arial"/>
                                  <w:color w:val="2E6DA1"/>
                                  <w:sz w:val="18"/>
                                  <w:szCs w:val="18"/>
                                </w:rPr>
                                <w:t xml:space="preserve"> | </w:t>
                              </w:r>
                              <w:hyperlink r:id="rId28" w:tgtFrame="_blank" w:history="1">
                                <w:r w:rsidR="00926823">
                                  <w:rPr>
                                    <w:rStyle w:val="Hyperlink"/>
                                    <w:rFonts w:ascii="Arial" w:hAnsi="Arial" w:cs="Arial"/>
                                    <w:color w:val="2E6DA1"/>
                                    <w:sz w:val="18"/>
                                    <w:szCs w:val="18"/>
                                    <w:u w:val="none"/>
                                  </w:rPr>
                                  <w:t>Privacy Policy</w:t>
                                </w:r>
                              </w:hyperlink>
                              <w:r w:rsidR="00926823">
                                <w:rPr>
                                  <w:rFonts w:ascii="Arial" w:hAnsi="Arial" w:cs="Arial"/>
                                  <w:color w:val="2E6DA1"/>
                                  <w:sz w:val="18"/>
                                  <w:szCs w:val="18"/>
                                </w:rPr>
                                <w:t xml:space="preserve"> | </w:t>
                              </w:r>
                              <w:hyperlink r:id="rId29" w:tgtFrame="_blank" w:history="1">
                                <w:r w:rsidR="00926823">
                                  <w:rPr>
                                    <w:rStyle w:val="Hyperlink"/>
                                    <w:rFonts w:ascii="Arial" w:hAnsi="Arial" w:cs="Arial"/>
                                    <w:color w:val="2E6DA1"/>
                                    <w:sz w:val="18"/>
                                    <w:szCs w:val="18"/>
                                    <w:u w:val="none"/>
                                  </w:rPr>
                                  <w:t>About Us</w:t>
                                </w:r>
                              </w:hyperlink>
                              <w:r w:rsidR="00926823">
                                <w:rPr>
                                  <w:rFonts w:ascii="Arial" w:hAnsi="Arial" w:cs="Arial"/>
                                  <w:color w:val="2E6DA1"/>
                                  <w:sz w:val="18"/>
                                  <w:szCs w:val="18"/>
                                </w:rPr>
                                <w:t xml:space="preserve"> | </w:t>
                              </w:r>
                              <w:hyperlink r:id="rId30" w:tgtFrame="_blank" w:history="1">
                                <w:r w:rsidR="00926823">
                                  <w:rPr>
                                    <w:rStyle w:val="Hyperlink"/>
                                    <w:rFonts w:ascii="Arial" w:hAnsi="Arial" w:cs="Arial"/>
                                    <w:color w:val="2E6DA1"/>
                                    <w:sz w:val="18"/>
                                    <w:szCs w:val="18"/>
                                    <w:u w:val="none"/>
                                  </w:rPr>
                                  <w:t>Help</w:t>
                                </w:r>
                              </w:hyperlink>
                              <w:r w:rsidR="00926823">
                                <w:rPr>
                                  <w:rFonts w:ascii="Arial" w:hAnsi="Arial" w:cs="Arial"/>
                                  <w:color w:val="2E6DA1"/>
                                  <w:sz w:val="18"/>
                                  <w:szCs w:val="18"/>
                                </w:rPr>
                                <w:t xml:space="preserve"> </w:t>
                              </w:r>
                            </w:p>
                          </w:tc>
                        </w:tr>
                        <w:tr w:rsidR="00926823">
                          <w:trPr>
                            <w:trHeight w:val="510"/>
                            <w:jc w:val="center"/>
                          </w:trPr>
                          <w:tc>
                            <w:tcPr>
                              <w:tcW w:w="0" w:type="auto"/>
                              <w:vAlign w:val="center"/>
                              <w:hideMark/>
                            </w:tcPr>
                            <w:p w:rsidR="00926823" w:rsidRDefault="00926823">
                              <w:pPr>
                                <w:spacing w:line="510" w:lineRule="atLeast"/>
                              </w:pPr>
                              <w:r>
                                <w:rPr>
                                  <w:sz w:val="51"/>
                                  <w:szCs w:val="51"/>
                                </w:rPr>
                                <w:t> </w:t>
                              </w:r>
                            </w:p>
                          </w:tc>
                        </w:tr>
                        <w:tr w:rsidR="00926823">
                          <w:trPr>
                            <w:jc w:val="center"/>
                          </w:trPr>
                          <w:tc>
                            <w:tcPr>
                              <w:tcW w:w="0" w:type="auto"/>
                              <w:tcMar>
                                <w:top w:w="0" w:type="dxa"/>
                                <w:left w:w="300" w:type="dxa"/>
                                <w:bottom w:w="75" w:type="dxa"/>
                                <w:right w:w="300" w:type="dxa"/>
                              </w:tcMar>
                              <w:vAlign w:val="center"/>
                              <w:hideMark/>
                            </w:tcPr>
                            <w:p w:rsidR="00926823" w:rsidRDefault="00926823">
                              <w:pPr>
                                <w:spacing w:line="220" w:lineRule="atLeast"/>
                                <w:jc w:val="center"/>
                              </w:pPr>
                              <w:r>
                                <w:rPr>
                                  <w:color w:val="505050"/>
                                  <w:sz w:val="14"/>
                                  <w:szCs w:val="14"/>
                                </w:rPr>
                                <w:t xml:space="preserve">This email was sent by a company owned by Financial Times Group Limited (FT Group), registered office at Number One Southwark Bridge, London SE1 9HL. </w:t>
                              </w:r>
                              <w:r>
                                <w:rPr>
                                  <w:color w:val="505050"/>
                                  <w:sz w:val="14"/>
                                  <w:szCs w:val="14"/>
                                </w:rPr>
                                <w:br/>
                                <w:t xml:space="preserve">Registered in England and Wales with company number 879531. </w:t>
                              </w:r>
                            </w:p>
                          </w:tc>
                        </w:tr>
                      </w:tbl>
                      <w:p w:rsidR="00926823" w:rsidRDefault="00926823">
                        <w:pPr>
                          <w:jc w:val="center"/>
                          <w:rPr>
                            <w:rFonts w:ascii="Calibri" w:eastAsia="Times New Roman" w:hAnsi="Calibri"/>
                            <w:sz w:val="20"/>
                            <w:szCs w:val="20"/>
                          </w:rPr>
                        </w:pPr>
                      </w:p>
                    </w:tc>
                  </w:tr>
                </w:tbl>
                <w:p w:rsidR="00926823" w:rsidRDefault="00926823">
                  <w:r>
                    <w:t> </w:t>
                  </w:r>
                </w:p>
                <w:tbl>
                  <w:tblPr>
                    <w:tblW w:w="5000" w:type="pct"/>
                    <w:jc w:val="center"/>
                    <w:tblCellMar>
                      <w:left w:w="0" w:type="dxa"/>
                      <w:right w:w="0" w:type="dxa"/>
                    </w:tblCellMar>
                    <w:tblLook w:val="04A0" w:firstRow="1" w:lastRow="0" w:firstColumn="1" w:lastColumn="0" w:noHBand="0" w:noVBand="1"/>
                  </w:tblPr>
                  <w:tblGrid>
                    <w:gridCol w:w="9026"/>
                  </w:tblGrid>
                  <w:tr w:rsidR="00926823">
                    <w:trPr>
                      <w:jc w:val="center"/>
                    </w:trPr>
                    <w:tc>
                      <w:tcPr>
                        <w:tcW w:w="0" w:type="auto"/>
                        <w:tcMar>
                          <w:top w:w="0" w:type="dxa"/>
                          <w:left w:w="0" w:type="dxa"/>
                          <w:bottom w:w="150" w:type="dxa"/>
                          <w:right w:w="0" w:type="dxa"/>
                        </w:tcMar>
                        <w:vAlign w:val="center"/>
                        <w:hideMark/>
                      </w:tcPr>
                      <w:p w:rsidR="00926823" w:rsidRDefault="00926823">
                        <w:pPr>
                          <w:spacing w:line="200" w:lineRule="atLeast"/>
                          <w:jc w:val="center"/>
                        </w:pPr>
                        <w:r>
                          <w:rPr>
                            <w:rFonts w:ascii="Arial" w:hAnsi="Arial" w:cs="Arial"/>
                            <w:color w:val="505050"/>
                            <w:sz w:val="16"/>
                            <w:szCs w:val="16"/>
                          </w:rPr>
                          <w:t xml:space="preserve">To view this email as a webpage, </w:t>
                        </w:r>
                        <w:hyperlink r:id="rId31" w:tgtFrame="_blank" w:history="1">
                          <w:r>
                            <w:rPr>
                              <w:rStyle w:val="Hyperlink"/>
                              <w:rFonts w:ascii="Arial" w:hAnsi="Arial" w:cs="Arial"/>
                              <w:color w:val="2E6E9E"/>
                              <w:sz w:val="16"/>
                              <w:szCs w:val="16"/>
                              <w:u w:val="none"/>
                            </w:rPr>
                            <w:t>click here</w:t>
                          </w:r>
                        </w:hyperlink>
                      </w:p>
                    </w:tc>
                  </w:tr>
                </w:tbl>
                <w:p w:rsidR="00926823" w:rsidRDefault="00926823">
                  <w:pPr>
                    <w:jc w:val="center"/>
                    <w:rPr>
                      <w:rFonts w:ascii="Calibri" w:eastAsia="Times New Roman" w:hAnsi="Calibri"/>
                      <w:sz w:val="20"/>
                      <w:szCs w:val="20"/>
                    </w:rPr>
                  </w:pPr>
                </w:p>
              </w:tc>
            </w:tr>
          </w:tbl>
          <w:p w:rsidR="00926823" w:rsidRDefault="00926823">
            <w:pPr>
              <w:jc w:val="center"/>
              <w:rPr>
                <w:rFonts w:ascii="Calibri" w:eastAsia="Times New Roman" w:hAnsi="Calibri"/>
                <w:sz w:val="20"/>
                <w:szCs w:val="20"/>
              </w:rPr>
            </w:pPr>
          </w:p>
        </w:tc>
      </w:tr>
    </w:tbl>
    <w:p w:rsidR="0021564B" w:rsidRDefault="0021564B"/>
    <w:sectPr w:rsidR="002156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823"/>
    <w:rsid w:val="0021564B"/>
    <w:rsid w:val="00926823"/>
    <w:rsid w:val="00EF49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2F2211-71C1-4797-ACD9-CBE5B0DE1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823"/>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6823"/>
    <w:rPr>
      <w:color w:val="0000FF"/>
      <w:u w:val="single"/>
    </w:rPr>
  </w:style>
  <w:style w:type="paragraph" w:styleId="NormalWeb">
    <w:name w:val="Normal (Web)"/>
    <w:basedOn w:val="Normal"/>
    <w:uiPriority w:val="99"/>
    <w:semiHidden/>
    <w:unhideWhenUsed/>
    <w:rsid w:val="00926823"/>
  </w:style>
  <w:style w:type="character" w:styleId="Strong">
    <w:name w:val="Strong"/>
    <w:basedOn w:val="DefaultParagraphFont"/>
    <w:uiPriority w:val="22"/>
    <w:qFormat/>
    <w:rsid w:val="00926823"/>
    <w:rPr>
      <w:b/>
      <w:bCs/>
    </w:rPr>
  </w:style>
  <w:style w:type="character" w:styleId="Emphasis">
    <w:name w:val="Emphasis"/>
    <w:basedOn w:val="DefaultParagraphFont"/>
    <w:uiPriority w:val="20"/>
    <w:qFormat/>
    <w:rsid w:val="009268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ick.newsletters.ft.com/f/a/BNX8jkjHlbdwEJR84WILNQ~~/AAAAAQA~/RgRbB_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~" TargetMode="External"/><Relationship Id="rId13" Type="http://schemas.openxmlformats.org/officeDocument/2006/relationships/hyperlink" Target="mailto:brexitbrief@ft.com" TargetMode="External"/><Relationship Id="rId18" Type="http://schemas.openxmlformats.org/officeDocument/2006/relationships/hyperlink" Target="http://click.newsletters.ft.com/f/a/FNjNlE5_lphOZvhnQzZFqw~~/AAAAAQA~/RgRbB_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~" TargetMode="External"/><Relationship Id="rId26" Type="http://schemas.openxmlformats.org/officeDocument/2006/relationships/hyperlink" Target="http://click.newsletters.ft.com/f/a/JXzavnt1IGGB8o9YMNK3dw~~/AAAAAQA~/RgRbB_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~~" TargetMode="External"/><Relationship Id="rId3" Type="http://schemas.openxmlformats.org/officeDocument/2006/relationships/webSettings" Target="webSettings.xml"/><Relationship Id="rId21" Type="http://schemas.openxmlformats.org/officeDocument/2006/relationships/image" Target="media/image6.png"/><Relationship Id="rId7" Type="http://schemas.openxmlformats.org/officeDocument/2006/relationships/hyperlink" Target="http://click.newsletters.ft.com/f/a/lwkB6mMng27xrEmH66fNDg~~/AAAAAQA~/RgRbB_2uP0EIAKySXiQB3AdXCGZpbnRpbWVzWAQAAAAAQgoAAvl4JVlB5MMKUhF6dzIwQHN1c3NleC5hYy51awlRBAAAAABEZWh0dHA6Ly93d3cuZnQuY29tL2V1LXJlZmVyZW5kdW0_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~~" TargetMode="External"/><Relationship Id="rId12" Type="http://schemas.openxmlformats.org/officeDocument/2006/relationships/hyperlink" Target="http://click.newsletters.ft.com/f/a/gbB2ZHeOENBUs4QezXY9MA~~/AAAAAQA~/RgRbB_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" TargetMode="External"/><Relationship Id="rId17" Type="http://schemas.openxmlformats.org/officeDocument/2006/relationships/image" Target="media/image4.png"/><Relationship Id="rId25" Type="http://schemas.openxmlformats.org/officeDocument/2006/relationships/hyperlink" Target="http://click.newsletters.ft.com/f/a/Tzst-WQ4C-EH-bWoll_qrQ~~/AAAAAQA~/RgRbB_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~"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click.newsletters.ft.com/f/a/DVGZamZoqH-MEazipOSiKg~~/AAAAAQA~/RgRbB_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" TargetMode="External"/><Relationship Id="rId20" Type="http://schemas.openxmlformats.org/officeDocument/2006/relationships/hyperlink" Target="http://click.newsletters.ft.com/f/a/gCZoz8qntnbRC6VcKMBtUw~~/AAAAAQA~/RgRbB_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~" TargetMode="External"/><Relationship Id="rId29" Type="http://schemas.openxmlformats.org/officeDocument/2006/relationships/hyperlink" Target="http://click.newsletters.ft.com/f/a/uw5jINiDU7AsMzm1AtUtkQ~~/AAAAAQA~/RgRbB_2uP0EIAKySXiQB3AdXCGZpbnRpbWVzWAQAAAAAQgoAAvl4JVlB5MMKUhF6dzIwQHN1c3NleC5hYy51awlRBAAAAABEFmh0dHA6Ly9hYm91dHVzLmZ0LmNvbS-HWgF7InJlcXVlc3RlZFNlbmRUaW1lIjoiMTQ5NTYyNzk0OCIsInRyYW5zYWN0aW9uSWQiOiJkYzFiYWRhOC0yNDk1LTQ2M2ItYTZkYy02NjNmNDU2OGJlNzAiLCJsaXN0SWQiOiI1NzdiODYwNzA5ODhiYzAzMDA3ZjE5NWIiLCJzb3VyY2UiOiJzaW1wbGUtZW1haWwtc2VydmljZSIsImVtYWlsSWQiOiI1OTI1NTlmMjc1NWU3NDAwMDQzYzY2MjYiLCJ0ZW1wbGF0ZUlkIjoiNTc3YmMyYmNjMDM1MGMwMzAwZjhiMDlkIiwiYmluZGluZyI6ImVkaXRvcmlhbCIsImNhdGVnb3J5IjoibmV3c2xldHRlciIsInVzZXJVdWlkIjoiMzYyYmFiZjYtYTA3My00ODIxLTg0YTAtMGEyYzE4NGJkZmFmIiwicHJvZHVjdCI6IkVtRSJ9"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click.newsletters.ft.com/f/a/y3rpKuH2ChTFxKNfyNoLxQ~~/AAAAAQA~/RgRbB_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~~" TargetMode="External"/><Relationship Id="rId24" Type="http://schemas.openxmlformats.org/officeDocument/2006/relationships/hyperlink" Target="http://click.newsletters.ft.com/f/a/s3VZAV5rnAnPdDJ_w_0WBA~~/AAAAAQA~/RgRbB_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~" TargetMode="External"/><Relationship Id="rId32" Type="http://schemas.openxmlformats.org/officeDocument/2006/relationships/fontTable" Target="fontTable.xml"/><Relationship Id="rId5" Type="http://schemas.openxmlformats.org/officeDocument/2006/relationships/hyperlink" Target="http://click.newsletters.ft.com/f/a/iUEzYG9JAf46o9s-2pjuMQ~~/AAAAAQA~/RgRbB_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~" TargetMode="External"/><Relationship Id="rId15" Type="http://schemas.openxmlformats.org/officeDocument/2006/relationships/hyperlink" Target="http://click.newsletters.ft.com/f/a/MHBgHkm1PdYRLfyuZGLnyw~~/AAAAAQA~/RgRbB_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" TargetMode="External"/><Relationship Id="rId23" Type="http://schemas.openxmlformats.org/officeDocument/2006/relationships/image" Target="media/image7.png"/><Relationship Id="rId28" Type="http://schemas.openxmlformats.org/officeDocument/2006/relationships/hyperlink" Target="http://click.newsletters.ft.com/f/a/DsqSSa_eSCOfUH8sDT0jiQ~~/AAAAAQA~/RgRbB_2uP0EIAKySXiQB3AdXCGZpbnRpbWVzWAQAAAAAQgoAAvl4JVlB5MMKUhF6dzIwQHN1c3NleC5hYy51awlRBAAAAABELmh0dHA6Ly9oZWxwLmZ0LmNvbS9oZWxwL2xlZ2FsLXByaXZhY3kvcHJpdmFjeS-HWgF7InVzZXJVdWlkIjoiMzYyYmFiZjYtYTA3My00ODIxLTg0YTAtMGEyYzE4NGJkZmFmIiwicHJvZHVjdCI6IkVtRSIsImxpc3RJZCI6IjU3N2I4NjA3MDk4OGJjMDMwMDdmMTk1YiIsInNvdXJjZSI6InNpbXBsZS1lbWFpbC1zZXJ2aWNlIiwiY2F0ZWdvcnkiOiJuZXdzbGV0dGVyIiwicmVxdWVzdGVkU2VuZFRpbWUiOiIxNDk1NjI3OTQ4IiwiYmluZGluZyI6ImVkaXRvcmlhbCIsInRlbXBsYXRlSWQiOiI1NzdiYzJiY2MwMzUwYzAzMDBmOGIwOWQiLCJlbWFpbElkIjoiNTkyNTU5ZjI3NTVlNzQwMDA0M2M2NjI2IiwidHJhbnNhY3Rpb25JZCI6ImRjMWJhZGE4LTI0OTUtNDYzYi1hNmRjLTY2M2Y0NTY4YmU3MCJ9" TargetMode="External"/><Relationship Id="rId10" Type="http://schemas.openxmlformats.org/officeDocument/2006/relationships/image" Target="media/image3.png"/><Relationship Id="rId19" Type="http://schemas.openxmlformats.org/officeDocument/2006/relationships/image" Target="media/image5.png"/><Relationship Id="rId31" Type="http://schemas.openxmlformats.org/officeDocument/2006/relationships/hyperlink" Target="http://click.newsletters.ft.com/f/a/Wcaz8-XEUAH71q4bovBbNg~~/AAAAAQA~/RgRbB_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" TargetMode="External"/><Relationship Id="rId4" Type="http://schemas.openxmlformats.org/officeDocument/2006/relationships/image" Target="media/image1.jpeg"/><Relationship Id="rId9" Type="http://schemas.openxmlformats.org/officeDocument/2006/relationships/hyperlink" Target="http://click.newsletters.ft.com/f/a/ZyssijnpS1egcGVnWDwGhQ~~/AAAAAQA~/RgRbB_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~" TargetMode="External"/><Relationship Id="rId14" Type="http://schemas.openxmlformats.org/officeDocument/2006/relationships/hyperlink" Target="http://click.newsletters.ft.com/f/a/h8UA33q508-bkV2iOL8prw~~/AAAAAQA~/RgRbB_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~~" TargetMode="External"/><Relationship Id="rId22" Type="http://schemas.openxmlformats.org/officeDocument/2006/relationships/hyperlink" Target="http://click.newsletters.ft.com/f/a/xFAlV14tgmei3tYYkN2RTQ~~/AAAAAQA~/RgRbB_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~~" TargetMode="External"/><Relationship Id="rId27" Type="http://schemas.openxmlformats.org/officeDocument/2006/relationships/hyperlink" Target="http://click.newsletters.ft.com/f/a/nSBY5f46l9AKaNoOkDdItw~~/AAAAAQA~/RgRbB_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" TargetMode="External"/><Relationship Id="rId30" Type="http://schemas.openxmlformats.org/officeDocument/2006/relationships/hyperlink" Target="http://click.newsletters.ft.com/f/a/m15-H4nUJiwjPKp4ImO_WA~~/AAAAAQA~/RgRbB_2uP0EIAKySXiQB3AdXCGZpbnRpbWVzWAQAAAAAQgoAAvl4JVlB5MMKUhF6dzIwQHN1c3NleC5hYy51awlRBAAAAABEE2h0dHA6Ly9oZWxwLmZ0LmNvbS-HWgF7InNvdXJjZSI6InNpbXBsZS1lbWFpbC1zZXJ2aWNlIiwidXNlclV1aWQiOiIzNjJiYWJmNi1hMDczLTQ4MjEtODRhMC0wYTJjMTg0YmRmYWYiLCJwcm9kdWN0IjoiRW1FIiwiZW1haWxJZCI6IjU5MjU1OWYyNzU1ZTc0MDAwNDNjNjYyNiIsInRyYW5zYWN0aW9uSWQiOiJkYzFiYWRhOC0yNDk1LTQ2M2ItYTZkYy02NjNmNDU2OGJlNzAiLCJiaW5kaW5nIjoiZWRpdG9yaWFsIiwibGlzdElkIjoiNTc3Yjg2MDcwOTg4YmMwMzAwN2YxOTViIiwiY2F0ZWdvcnkiOiJuZXdzbGV0dGVyIiwidGVtcGxhdGVJZCI6IjU3N2JjMmJjYzAzNTBjMDMwMGY4YjA5ZCIsInJlcXVlc3RlZFNlbmRUaW1lIjoiMTQ5NTYyNzk0OCJ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7380A9BD.dotm</Template>
  <TotalTime>69</TotalTime>
  <Pages>4</Pages>
  <Words>2408</Words>
  <Characters>13728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16104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Kym Anderson</dc:creator>
  <cp:keywords/>
  <dc:description/>
  <cp:lastModifiedBy>Semen Zyrianov</cp:lastModifiedBy>
  <cp:revision>2</cp:revision>
  <dcterms:created xsi:type="dcterms:W3CDTF">2017-05-24T21:51:00Z</dcterms:created>
  <dcterms:modified xsi:type="dcterms:W3CDTF">2017-07-17T02:15:00Z</dcterms:modified>
</cp:coreProperties>
</file>